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EBA" w:rsidRDefault="003A3A3C" w:rsidP="000D0294">
      <w:pPr>
        <w:jc w:val="center"/>
        <w:rPr>
          <w:b/>
          <w:sz w:val="28"/>
          <w:szCs w:val="28"/>
        </w:rPr>
      </w:pPr>
      <w:r>
        <w:rPr>
          <w:b/>
          <w:sz w:val="28"/>
          <w:szCs w:val="28"/>
        </w:rPr>
        <w:t xml:space="preserve">Wellington City </w:t>
      </w:r>
      <w:r w:rsidR="00790EBA">
        <w:rPr>
          <w:b/>
          <w:sz w:val="28"/>
          <w:szCs w:val="28"/>
        </w:rPr>
        <w:t>Water</w:t>
      </w:r>
      <w:r w:rsidR="00790EBA" w:rsidRPr="00531FE2">
        <w:rPr>
          <w:b/>
          <w:sz w:val="28"/>
          <w:szCs w:val="28"/>
        </w:rPr>
        <w:t xml:space="preserve"> </w:t>
      </w:r>
      <w:r>
        <w:rPr>
          <w:b/>
          <w:sz w:val="28"/>
          <w:szCs w:val="28"/>
        </w:rPr>
        <w:t>Improvement Summary</w:t>
      </w:r>
    </w:p>
    <w:p w:rsidR="000D0294" w:rsidRPr="000D0294" w:rsidRDefault="000D0294" w:rsidP="000D0294">
      <w:pPr>
        <w:jc w:val="center"/>
        <w:rPr>
          <w:b/>
        </w:rPr>
      </w:pPr>
      <w:r w:rsidRPr="000D0294">
        <w:rPr>
          <w:b/>
        </w:rPr>
        <w:t>Public Hearing – November 1, 2017</w:t>
      </w:r>
    </w:p>
    <w:p w:rsidR="00D16C8D" w:rsidRDefault="00790EBA" w:rsidP="00790EBA">
      <w:r>
        <w:t xml:space="preserve">The Wellington City </w:t>
      </w:r>
      <w:r w:rsidR="00560912">
        <w:t xml:space="preserve">Water System has 6 pressure zones which are supplied from the Wellington City Tank and 5 connections to the PRIWID supply lines. System capacity is determined in terms of available pressures and flows under various system demand scenarios, including a fire flow event. The system capacity is generally acceptable, </w:t>
      </w:r>
      <w:proofErr w:type="gramStart"/>
      <w:r w:rsidR="00560912">
        <w:t>with the exception of</w:t>
      </w:r>
      <w:proofErr w:type="gramEnd"/>
      <w:r w:rsidR="00560912">
        <w:t xml:space="preserve"> Zone 4, which is the south side of </w:t>
      </w:r>
      <w:r w:rsidR="00D16C8D">
        <w:t>Main Street from 400 E to Arena Rd. Zone 4 has very low fire flow capacity due to fact that it is not a looped zone. It is also noted that the system does not have adequately spaced hydrants in some areas, which restricts the ability of the fire authority to fight fires in these areas.</w:t>
      </w:r>
    </w:p>
    <w:p w:rsidR="00D16C8D" w:rsidRDefault="00D16C8D" w:rsidP="00790EBA">
      <w:r>
        <w:t>The water system is comprised of PVC, Ductile Iron Pipe, Class Pipe, and Asbestos Concrete Pipe. The Asbestos Concrete (AC) Pipe is susceptible to leaks when the system experiences variations in pressure. The AC pipe is also very difficult to connect to</w:t>
      </w:r>
      <w:r w:rsidR="00BD6456">
        <w:t xml:space="preserve"> and work with</w:t>
      </w:r>
      <w:r>
        <w:t xml:space="preserve">, and </w:t>
      </w:r>
      <w:r w:rsidR="001046FD">
        <w:t>presents</w:t>
      </w:r>
      <w:r>
        <w:t xml:space="preserve"> a health hazard to those that are working on it. It is generally recommended that AC pipe be replaced when at all possible.</w:t>
      </w:r>
    </w:p>
    <w:p w:rsidR="00D16C8D" w:rsidRDefault="00D16C8D" w:rsidP="00790EBA">
      <w:r>
        <w:t>The City has been systematically installing radio read water meters throughout the system. Approximately half of the system has been replaced. The radio read meters provide more accurate metering, as well as valuable system maintenance data.</w:t>
      </w:r>
      <w:r w:rsidR="001046FD">
        <w:t xml:space="preserve"> The City is considering completing the installation of the remaining meters, in addition to installing new meter setters in the locations that the new meters are installed.</w:t>
      </w:r>
    </w:p>
    <w:p w:rsidR="00D16C8D" w:rsidRDefault="00D16C8D" w:rsidP="00790EBA">
      <w:r>
        <w:t xml:space="preserve">The system has a single </w:t>
      </w:r>
      <w:proofErr w:type="gramStart"/>
      <w:r>
        <w:t>500,000 gallon</w:t>
      </w:r>
      <w:proofErr w:type="gramEnd"/>
      <w:r>
        <w:t xml:space="preserve"> steel water tank to provide system storage. The tank was recently recoated, and structural repairs were made to extend the service life of the tank. The City is considering adding additional storage capacity to the system </w:t>
      </w:r>
      <w:proofErr w:type="gramStart"/>
      <w:r>
        <w:t>in order to</w:t>
      </w:r>
      <w:proofErr w:type="gramEnd"/>
      <w:r>
        <w:t xml:space="preserve"> meet state storage requirements and provide a backup for when the existing tank is no longer functional. </w:t>
      </w:r>
    </w:p>
    <w:p w:rsidR="001046FD" w:rsidRDefault="001046FD" w:rsidP="00790EBA"/>
    <w:p w:rsidR="00790EBA" w:rsidRPr="005B4F70" w:rsidRDefault="00790EBA" w:rsidP="00790EBA">
      <w:pPr>
        <w:rPr>
          <w:b/>
        </w:rPr>
      </w:pPr>
      <w:r w:rsidRPr="00C274C5">
        <w:rPr>
          <w:b/>
        </w:rPr>
        <w:t>Alternatives for Improvements:</w:t>
      </w:r>
    </w:p>
    <w:p w:rsidR="00790EBA" w:rsidRPr="00290E63" w:rsidRDefault="00790EBA" w:rsidP="00790EBA">
      <w:r>
        <w:t>The following list includes options for approaching the improvements.</w:t>
      </w:r>
    </w:p>
    <w:p w:rsidR="00790EBA" w:rsidRDefault="00790EBA" w:rsidP="00B059D7">
      <w:pPr>
        <w:pStyle w:val="ListParagraph"/>
        <w:numPr>
          <w:ilvl w:val="0"/>
          <w:numId w:val="22"/>
        </w:numPr>
      </w:pPr>
      <w:r w:rsidRPr="00A863B6">
        <w:t>Do Nothing:</w:t>
      </w:r>
    </w:p>
    <w:p w:rsidR="003A3A3C" w:rsidRDefault="003A3A3C" w:rsidP="003A3A3C">
      <w:pPr>
        <w:pStyle w:val="ListParagraph"/>
        <w:numPr>
          <w:ilvl w:val="1"/>
          <w:numId w:val="22"/>
        </w:numPr>
      </w:pPr>
      <w:r>
        <w:t>Continue with status quo: Limited fire flow in Zone 4, Limited access to hydrants, Maintenance &amp; Health Concerns with AC Pipe</w:t>
      </w:r>
    </w:p>
    <w:p w:rsidR="00790EBA" w:rsidRPr="00A863B6" w:rsidRDefault="00790EBA" w:rsidP="00790EBA">
      <w:pPr>
        <w:pStyle w:val="ListParagraph"/>
        <w:ind w:left="1800"/>
      </w:pPr>
    </w:p>
    <w:p w:rsidR="00790EBA" w:rsidRPr="00A863B6" w:rsidRDefault="00B059D7" w:rsidP="00B059D7">
      <w:pPr>
        <w:pStyle w:val="ListParagraph"/>
        <w:numPr>
          <w:ilvl w:val="0"/>
          <w:numId w:val="22"/>
        </w:numPr>
      </w:pPr>
      <w:r w:rsidRPr="00A863B6">
        <w:t>Address Fire Flows in Zone 4 Only</w:t>
      </w:r>
      <w:r w:rsidR="00790EBA" w:rsidRPr="00A863B6">
        <w:t>:</w:t>
      </w:r>
    </w:p>
    <w:p w:rsidR="001046FD" w:rsidRDefault="001046FD" w:rsidP="00B059D7">
      <w:pPr>
        <w:pStyle w:val="ListParagraph"/>
        <w:numPr>
          <w:ilvl w:val="1"/>
          <w:numId w:val="22"/>
        </w:numPr>
      </w:pPr>
      <w:r>
        <w:t>PRV station + ~2000’ of 8” PVC Pipe</w:t>
      </w:r>
    </w:p>
    <w:p w:rsidR="00790EBA" w:rsidRPr="00A863B6" w:rsidRDefault="00790EBA" w:rsidP="00B059D7">
      <w:pPr>
        <w:pStyle w:val="ListParagraph"/>
        <w:numPr>
          <w:ilvl w:val="1"/>
          <w:numId w:val="22"/>
        </w:numPr>
      </w:pPr>
      <w:r w:rsidRPr="00A863B6">
        <w:t>Cost Estimate ~$</w:t>
      </w:r>
      <w:r w:rsidR="00AB3049" w:rsidRPr="00A863B6">
        <w:t>500,000</w:t>
      </w:r>
    </w:p>
    <w:p w:rsidR="00790EBA" w:rsidRPr="00A863B6" w:rsidRDefault="00790EBA" w:rsidP="00790EBA">
      <w:pPr>
        <w:pStyle w:val="ListParagraph"/>
        <w:ind w:left="2520"/>
      </w:pPr>
    </w:p>
    <w:p w:rsidR="00790EBA" w:rsidRPr="00A863B6" w:rsidRDefault="00B059D7" w:rsidP="00B059D7">
      <w:pPr>
        <w:pStyle w:val="ListParagraph"/>
        <w:numPr>
          <w:ilvl w:val="0"/>
          <w:numId w:val="22"/>
        </w:numPr>
      </w:pPr>
      <w:r w:rsidRPr="00A863B6">
        <w:t>Address Fire Flows and Replace all AC Pipe:</w:t>
      </w:r>
    </w:p>
    <w:p w:rsidR="00AB3049" w:rsidRPr="00A863B6" w:rsidRDefault="00AB3049" w:rsidP="00B059D7">
      <w:pPr>
        <w:pStyle w:val="ListParagraph"/>
        <w:numPr>
          <w:ilvl w:val="1"/>
          <w:numId w:val="22"/>
        </w:numPr>
      </w:pPr>
      <w:r w:rsidRPr="00A863B6">
        <w:t>Includes new hydrants, service lines, setters</w:t>
      </w:r>
    </w:p>
    <w:p w:rsidR="00790EBA" w:rsidRPr="00A863B6" w:rsidRDefault="00A52D18" w:rsidP="00B059D7">
      <w:pPr>
        <w:pStyle w:val="ListParagraph"/>
        <w:numPr>
          <w:ilvl w:val="1"/>
          <w:numId w:val="22"/>
        </w:numPr>
      </w:pPr>
      <w:r w:rsidRPr="00A863B6">
        <w:t>Cost Estimate ~$6.8</w:t>
      </w:r>
      <w:r w:rsidR="00790EBA" w:rsidRPr="00A863B6">
        <w:t xml:space="preserve"> M</w:t>
      </w:r>
    </w:p>
    <w:p w:rsidR="00790EBA" w:rsidRPr="00AB3049" w:rsidRDefault="00790EBA" w:rsidP="00790EBA">
      <w:pPr>
        <w:pStyle w:val="ListParagraph"/>
        <w:ind w:left="1080"/>
        <w:rPr>
          <w:b/>
        </w:rPr>
      </w:pPr>
    </w:p>
    <w:p w:rsidR="00790EBA" w:rsidRPr="00AB3049" w:rsidRDefault="00B059D7" w:rsidP="00B059D7">
      <w:pPr>
        <w:pStyle w:val="ListParagraph"/>
        <w:numPr>
          <w:ilvl w:val="0"/>
          <w:numId w:val="22"/>
        </w:numPr>
        <w:rPr>
          <w:b/>
        </w:rPr>
      </w:pPr>
      <w:r w:rsidRPr="00AB3049">
        <w:rPr>
          <w:b/>
        </w:rPr>
        <w:t>Fire Flows, AC Pipe, Additional Storage</w:t>
      </w:r>
      <w:r w:rsidR="00A863B6">
        <w:rPr>
          <w:b/>
        </w:rPr>
        <w:t xml:space="preserve"> (Proposed Option)</w:t>
      </w:r>
    </w:p>
    <w:p w:rsidR="00790EBA" w:rsidRPr="00AB3049" w:rsidRDefault="00AB3049" w:rsidP="00B059D7">
      <w:pPr>
        <w:pStyle w:val="ListParagraph"/>
        <w:numPr>
          <w:ilvl w:val="1"/>
          <w:numId w:val="22"/>
        </w:numPr>
        <w:rPr>
          <w:b/>
        </w:rPr>
      </w:pPr>
      <w:r w:rsidRPr="00AB3049">
        <w:rPr>
          <w:b/>
        </w:rPr>
        <w:t xml:space="preserve">Cost Estimate ~$7.7 </w:t>
      </w:r>
      <w:r w:rsidR="00790EBA" w:rsidRPr="00AB3049">
        <w:rPr>
          <w:b/>
        </w:rPr>
        <w:t>M</w:t>
      </w:r>
    </w:p>
    <w:p w:rsidR="003A3A3C" w:rsidRDefault="003A3A3C" w:rsidP="00790EBA">
      <w:bookmarkStart w:id="0" w:name="_GoBack"/>
      <w:bookmarkEnd w:id="0"/>
    </w:p>
    <w:p w:rsidR="00790EBA" w:rsidRPr="00D77962" w:rsidRDefault="00790EBA" w:rsidP="00790EBA">
      <w:pPr>
        <w:rPr>
          <w:b/>
        </w:rPr>
      </w:pPr>
      <w:r>
        <w:t xml:space="preserve"> </w:t>
      </w:r>
      <w:r w:rsidRPr="00D77962">
        <w:rPr>
          <w:b/>
        </w:rPr>
        <w:t>Project Funding Considerations:</w:t>
      </w:r>
    </w:p>
    <w:p w:rsidR="00B059D7" w:rsidRDefault="003A3A3C" w:rsidP="00B059D7">
      <w:pPr>
        <w:pStyle w:val="ListParagraph"/>
        <w:numPr>
          <w:ilvl w:val="0"/>
          <w:numId w:val="23"/>
        </w:numPr>
      </w:pPr>
      <w:r>
        <w:t>Wellington City Median Adjusted Gross Income (</w:t>
      </w:r>
      <w:r w:rsidR="00B059D7">
        <w:t>MAGI</w:t>
      </w:r>
      <w:r>
        <w:t>)</w:t>
      </w:r>
      <w:r w:rsidR="00B059D7">
        <w:t xml:space="preserve"> – $37,438</w:t>
      </w:r>
    </w:p>
    <w:p w:rsidR="00B059D7" w:rsidRDefault="00B059D7" w:rsidP="00B059D7">
      <w:pPr>
        <w:pStyle w:val="ListParagraph"/>
        <w:numPr>
          <w:ilvl w:val="1"/>
          <w:numId w:val="23"/>
        </w:numPr>
      </w:pPr>
      <w:r>
        <w:t>1.75% ~ $54.60</w:t>
      </w:r>
    </w:p>
    <w:p w:rsidR="003A3A3C" w:rsidRDefault="003A3A3C" w:rsidP="003A3A3C">
      <w:pPr>
        <w:pStyle w:val="ListParagraph"/>
        <w:numPr>
          <w:ilvl w:val="1"/>
          <w:numId w:val="23"/>
        </w:numPr>
      </w:pPr>
      <w:r>
        <w:t>The funding agencies use MAGI to determine eligibility for some level of grant funding</w:t>
      </w:r>
    </w:p>
    <w:p w:rsidR="00B059D7" w:rsidRDefault="00B059D7" w:rsidP="003A3A3C">
      <w:pPr>
        <w:pStyle w:val="ListParagraph"/>
        <w:numPr>
          <w:ilvl w:val="1"/>
          <w:numId w:val="23"/>
        </w:numPr>
      </w:pPr>
      <w:r>
        <w:t>Current Rates</w:t>
      </w:r>
    </w:p>
    <w:p w:rsidR="00B059D7" w:rsidRDefault="00B059D7" w:rsidP="003A3A3C">
      <w:pPr>
        <w:pStyle w:val="ListParagraph"/>
        <w:numPr>
          <w:ilvl w:val="2"/>
          <w:numId w:val="23"/>
        </w:numPr>
      </w:pPr>
      <w:r>
        <w:t>$40 Culinary + Overages</w:t>
      </w:r>
    </w:p>
    <w:p w:rsidR="00B059D7" w:rsidRDefault="00B059D7" w:rsidP="003A3A3C">
      <w:pPr>
        <w:pStyle w:val="ListParagraph"/>
        <w:numPr>
          <w:ilvl w:val="2"/>
          <w:numId w:val="23"/>
        </w:numPr>
      </w:pPr>
      <w:r>
        <w:t>$17 Secondary</w:t>
      </w:r>
    </w:p>
    <w:p w:rsidR="00B059D7" w:rsidRDefault="00B059D7" w:rsidP="003A3A3C">
      <w:pPr>
        <w:pStyle w:val="ListParagraph"/>
        <w:numPr>
          <w:ilvl w:val="2"/>
          <w:numId w:val="23"/>
        </w:numPr>
      </w:pPr>
      <w:r>
        <w:t>Total ~$60/</w:t>
      </w:r>
      <w:proofErr w:type="spellStart"/>
      <w:r>
        <w:t>mo</w:t>
      </w:r>
      <w:proofErr w:type="spellEnd"/>
    </w:p>
    <w:p w:rsidR="00B059D7" w:rsidRDefault="00B059D7" w:rsidP="00B059D7">
      <w:pPr>
        <w:pStyle w:val="ListParagraph"/>
        <w:ind w:left="1440"/>
      </w:pPr>
    </w:p>
    <w:p w:rsidR="00B059D7" w:rsidRDefault="00B059D7" w:rsidP="00B059D7">
      <w:pPr>
        <w:pStyle w:val="ListParagraph"/>
        <w:numPr>
          <w:ilvl w:val="0"/>
          <w:numId w:val="23"/>
        </w:numPr>
      </w:pPr>
      <w:r>
        <w:t>Proposal for Project Funding</w:t>
      </w:r>
    </w:p>
    <w:p w:rsidR="00B059D7" w:rsidRDefault="00B059D7" w:rsidP="00B059D7">
      <w:pPr>
        <w:pStyle w:val="ListParagraph"/>
        <w:numPr>
          <w:ilvl w:val="1"/>
          <w:numId w:val="23"/>
        </w:numPr>
      </w:pPr>
      <w:r>
        <w:t>~$750,000 – DDW Grant</w:t>
      </w:r>
    </w:p>
    <w:p w:rsidR="00B059D7" w:rsidRDefault="00B059D7" w:rsidP="00B059D7">
      <w:pPr>
        <w:pStyle w:val="ListParagraph"/>
        <w:numPr>
          <w:ilvl w:val="1"/>
          <w:numId w:val="23"/>
        </w:numPr>
      </w:pPr>
      <w:r>
        <w:t>~$1,000,000 – DDW Loan (0%)</w:t>
      </w:r>
    </w:p>
    <w:p w:rsidR="00B059D7" w:rsidRDefault="00B059D7" w:rsidP="00B059D7">
      <w:pPr>
        <w:pStyle w:val="ListParagraph"/>
        <w:numPr>
          <w:ilvl w:val="2"/>
          <w:numId w:val="23"/>
        </w:numPr>
      </w:pPr>
      <w:r>
        <w:t>DDW Total ~$1,750,000</w:t>
      </w:r>
    </w:p>
    <w:p w:rsidR="00B059D7" w:rsidRDefault="00B059D7" w:rsidP="00B059D7">
      <w:pPr>
        <w:pStyle w:val="ListParagraph"/>
        <w:numPr>
          <w:ilvl w:val="1"/>
          <w:numId w:val="23"/>
        </w:numPr>
      </w:pPr>
      <w:r>
        <w:t>~$4,000,000 – CIB Grant</w:t>
      </w:r>
    </w:p>
    <w:p w:rsidR="00B059D7" w:rsidRDefault="00B059D7" w:rsidP="00B059D7">
      <w:pPr>
        <w:pStyle w:val="ListParagraph"/>
        <w:numPr>
          <w:ilvl w:val="1"/>
          <w:numId w:val="23"/>
        </w:numPr>
      </w:pPr>
      <w:r>
        <w:t>~$1,971,213 – CIB Loan (0%)</w:t>
      </w:r>
    </w:p>
    <w:p w:rsidR="00B059D7" w:rsidRDefault="00B059D7" w:rsidP="00B059D7">
      <w:pPr>
        <w:pStyle w:val="ListParagraph"/>
        <w:numPr>
          <w:ilvl w:val="2"/>
          <w:numId w:val="23"/>
        </w:numPr>
      </w:pPr>
      <w:r>
        <w:t>CIB Total ~$5,971,312</w:t>
      </w:r>
    </w:p>
    <w:p w:rsidR="00B059D7" w:rsidRDefault="00B059D7" w:rsidP="00B059D7">
      <w:pPr>
        <w:pStyle w:val="ListParagraph"/>
        <w:ind w:left="2160"/>
      </w:pPr>
    </w:p>
    <w:p w:rsidR="00B059D7" w:rsidRDefault="00B059D7" w:rsidP="00B059D7">
      <w:pPr>
        <w:pStyle w:val="ListParagraph"/>
        <w:numPr>
          <w:ilvl w:val="1"/>
          <w:numId w:val="23"/>
        </w:numPr>
      </w:pPr>
      <w:r>
        <w:t>Overall ~ 62%/38% (grant/loan)</w:t>
      </w:r>
    </w:p>
    <w:p w:rsidR="00B059D7" w:rsidRDefault="00B059D7" w:rsidP="00B059D7">
      <w:pPr>
        <w:pStyle w:val="ListParagraph"/>
        <w:ind w:left="2160"/>
      </w:pPr>
    </w:p>
    <w:p w:rsidR="00B059D7" w:rsidRDefault="00B059D7" w:rsidP="00B059D7">
      <w:pPr>
        <w:pStyle w:val="ListParagraph"/>
        <w:numPr>
          <w:ilvl w:val="0"/>
          <w:numId w:val="23"/>
        </w:numPr>
      </w:pPr>
      <w:r>
        <w:t>Resulting Rates</w:t>
      </w:r>
    </w:p>
    <w:p w:rsidR="00B059D7" w:rsidRDefault="00B059D7" w:rsidP="00B059D7">
      <w:pPr>
        <w:pStyle w:val="ListParagraph"/>
        <w:numPr>
          <w:ilvl w:val="1"/>
          <w:numId w:val="23"/>
        </w:numPr>
      </w:pPr>
      <w:r>
        <w:t>~$80/</w:t>
      </w:r>
      <w:proofErr w:type="spellStart"/>
      <w:r>
        <w:t>mo</w:t>
      </w:r>
      <w:proofErr w:type="spellEnd"/>
      <w:r>
        <w:t xml:space="preserve"> (~$20/</w:t>
      </w:r>
      <w:proofErr w:type="spellStart"/>
      <w:r>
        <w:t>mo</w:t>
      </w:r>
      <w:proofErr w:type="spellEnd"/>
      <w:r>
        <w:t xml:space="preserve"> increase)</w:t>
      </w:r>
    </w:p>
    <w:p w:rsidR="00B059D7" w:rsidRPr="00361296" w:rsidRDefault="00B059D7" w:rsidP="00B059D7">
      <w:pPr>
        <w:pStyle w:val="ListParagraph"/>
        <w:numPr>
          <w:ilvl w:val="2"/>
          <w:numId w:val="23"/>
        </w:numPr>
      </w:pPr>
      <w:r>
        <w:t>~2.6% of MAGI</w:t>
      </w:r>
    </w:p>
    <w:p w:rsidR="00790EBA" w:rsidRPr="00790EBA" w:rsidRDefault="00790EBA" w:rsidP="00790EBA">
      <w:pPr>
        <w:rPr>
          <w:b/>
        </w:rPr>
      </w:pPr>
    </w:p>
    <w:sectPr w:rsidR="00790EBA" w:rsidRPr="00790EBA" w:rsidSect="00F650E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453"/>
    <w:multiLevelType w:val="hybridMultilevel"/>
    <w:tmpl w:val="27D0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1160"/>
    <w:multiLevelType w:val="hybridMultilevel"/>
    <w:tmpl w:val="4D60DA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1E01"/>
    <w:multiLevelType w:val="hybridMultilevel"/>
    <w:tmpl w:val="A35EE1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86D51"/>
    <w:multiLevelType w:val="hybridMultilevel"/>
    <w:tmpl w:val="17603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5313BD"/>
    <w:multiLevelType w:val="hybridMultilevel"/>
    <w:tmpl w:val="A5A2C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3103E3"/>
    <w:multiLevelType w:val="hybridMultilevel"/>
    <w:tmpl w:val="B3A4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1255C"/>
    <w:multiLevelType w:val="hybridMultilevel"/>
    <w:tmpl w:val="B78057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C6651E"/>
    <w:multiLevelType w:val="hybridMultilevel"/>
    <w:tmpl w:val="D8C69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3962C8"/>
    <w:multiLevelType w:val="hybridMultilevel"/>
    <w:tmpl w:val="6D62C7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210FF4"/>
    <w:multiLevelType w:val="hybridMultilevel"/>
    <w:tmpl w:val="73C84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82685"/>
    <w:multiLevelType w:val="hybridMultilevel"/>
    <w:tmpl w:val="F20C5E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A96F6E"/>
    <w:multiLevelType w:val="hybridMultilevel"/>
    <w:tmpl w:val="73B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92099"/>
    <w:multiLevelType w:val="hybridMultilevel"/>
    <w:tmpl w:val="6D62C7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380038"/>
    <w:multiLevelType w:val="hybridMultilevel"/>
    <w:tmpl w:val="E6A61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075222"/>
    <w:multiLevelType w:val="hybridMultilevel"/>
    <w:tmpl w:val="9424A01A"/>
    <w:lvl w:ilvl="0" w:tplc="04090001">
      <w:start w:val="1"/>
      <w:numFmt w:val="bullet"/>
      <w:lvlText w:val=""/>
      <w:lvlJc w:val="left"/>
      <w:pPr>
        <w:ind w:left="720" w:hanging="360"/>
      </w:pPr>
      <w:rPr>
        <w:rFonts w:ascii="Symbol" w:hAnsi="Symbol" w:hint="default"/>
      </w:rPr>
    </w:lvl>
    <w:lvl w:ilvl="1" w:tplc="B25C137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5079E"/>
    <w:multiLevelType w:val="hybridMultilevel"/>
    <w:tmpl w:val="BE58A5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305AAA"/>
    <w:multiLevelType w:val="hybridMultilevel"/>
    <w:tmpl w:val="F510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B5C03"/>
    <w:multiLevelType w:val="hybridMultilevel"/>
    <w:tmpl w:val="5AC23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8D161A"/>
    <w:multiLevelType w:val="hybridMultilevel"/>
    <w:tmpl w:val="496E93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E460C6"/>
    <w:multiLevelType w:val="hybridMultilevel"/>
    <w:tmpl w:val="CA046E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F880AE5"/>
    <w:multiLevelType w:val="hybridMultilevel"/>
    <w:tmpl w:val="15EA0A84"/>
    <w:lvl w:ilvl="0" w:tplc="C4B03C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51E6D"/>
    <w:multiLevelType w:val="hybridMultilevel"/>
    <w:tmpl w:val="6D62C7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913838"/>
    <w:multiLevelType w:val="hybridMultilevel"/>
    <w:tmpl w:val="E05A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7"/>
  </w:num>
  <w:num w:numId="5">
    <w:abstractNumId w:val="22"/>
  </w:num>
  <w:num w:numId="6">
    <w:abstractNumId w:val="19"/>
  </w:num>
  <w:num w:numId="7">
    <w:abstractNumId w:val="2"/>
  </w:num>
  <w:num w:numId="8">
    <w:abstractNumId w:val="15"/>
  </w:num>
  <w:num w:numId="9">
    <w:abstractNumId w:val="17"/>
  </w:num>
  <w:num w:numId="10">
    <w:abstractNumId w:val="10"/>
  </w:num>
  <w:num w:numId="11">
    <w:abstractNumId w:val="5"/>
  </w:num>
  <w:num w:numId="12">
    <w:abstractNumId w:val="0"/>
  </w:num>
  <w:num w:numId="13">
    <w:abstractNumId w:val="18"/>
  </w:num>
  <w:num w:numId="14">
    <w:abstractNumId w:val="21"/>
  </w:num>
  <w:num w:numId="15">
    <w:abstractNumId w:val="4"/>
  </w:num>
  <w:num w:numId="16">
    <w:abstractNumId w:val="6"/>
  </w:num>
  <w:num w:numId="17">
    <w:abstractNumId w:val="16"/>
  </w:num>
  <w:num w:numId="18">
    <w:abstractNumId w:val="9"/>
  </w:num>
  <w:num w:numId="19">
    <w:abstractNumId w:val="8"/>
  </w:num>
  <w:num w:numId="20">
    <w:abstractNumId w:val="20"/>
  </w:num>
  <w:num w:numId="21">
    <w:abstractNumId w:val="11"/>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8A"/>
    <w:rsid w:val="0004453D"/>
    <w:rsid w:val="000552BF"/>
    <w:rsid w:val="00081973"/>
    <w:rsid w:val="000968BE"/>
    <w:rsid w:val="000D0294"/>
    <w:rsid w:val="001046FD"/>
    <w:rsid w:val="001361A8"/>
    <w:rsid w:val="001617F9"/>
    <w:rsid w:val="001C5F78"/>
    <w:rsid w:val="00235D07"/>
    <w:rsid w:val="00243E6D"/>
    <w:rsid w:val="002778E0"/>
    <w:rsid w:val="00290E63"/>
    <w:rsid w:val="00291924"/>
    <w:rsid w:val="002D4F4D"/>
    <w:rsid w:val="00354274"/>
    <w:rsid w:val="00360E8B"/>
    <w:rsid w:val="00361296"/>
    <w:rsid w:val="00370A49"/>
    <w:rsid w:val="003A3A3C"/>
    <w:rsid w:val="003A44C5"/>
    <w:rsid w:val="003A623A"/>
    <w:rsid w:val="00400192"/>
    <w:rsid w:val="00406B57"/>
    <w:rsid w:val="00463BB1"/>
    <w:rsid w:val="00482ACA"/>
    <w:rsid w:val="004853A7"/>
    <w:rsid w:val="004D322A"/>
    <w:rsid w:val="004E4516"/>
    <w:rsid w:val="00531FE2"/>
    <w:rsid w:val="00560912"/>
    <w:rsid w:val="005708C1"/>
    <w:rsid w:val="005B4F70"/>
    <w:rsid w:val="005C0257"/>
    <w:rsid w:val="005E3B27"/>
    <w:rsid w:val="005F38EA"/>
    <w:rsid w:val="00613822"/>
    <w:rsid w:val="00633163"/>
    <w:rsid w:val="00640849"/>
    <w:rsid w:val="00643BBA"/>
    <w:rsid w:val="00670C60"/>
    <w:rsid w:val="006848FD"/>
    <w:rsid w:val="006A0CC9"/>
    <w:rsid w:val="006A5E2E"/>
    <w:rsid w:val="006C73C7"/>
    <w:rsid w:val="006F02E7"/>
    <w:rsid w:val="00710797"/>
    <w:rsid w:val="00716C67"/>
    <w:rsid w:val="007303DD"/>
    <w:rsid w:val="00786D4A"/>
    <w:rsid w:val="00790EBA"/>
    <w:rsid w:val="007D2766"/>
    <w:rsid w:val="007D3B8A"/>
    <w:rsid w:val="008120C0"/>
    <w:rsid w:val="008276CE"/>
    <w:rsid w:val="008403C9"/>
    <w:rsid w:val="00863A4F"/>
    <w:rsid w:val="00885ED9"/>
    <w:rsid w:val="008C439E"/>
    <w:rsid w:val="00935EBD"/>
    <w:rsid w:val="00963031"/>
    <w:rsid w:val="009B187D"/>
    <w:rsid w:val="009C45DF"/>
    <w:rsid w:val="00A50AF2"/>
    <w:rsid w:val="00A52D18"/>
    <w:rsid w:val="00A5580A"/>
    <w:rsid w:val="00A863B6"/>
    <w:rsid w:val="00AA27C2"/>
    <w:rsid w:val="00AB3049"/>
    <w:rsid w:val="00AF686C"/>
    <w:rsid w:val="00B030AC"/>
    <w:rsid w:val="00B059D7"/>
    <w:rsid w:val="00B46D13"/>
    <w:rsid w:val="00B92813"/>
    <w:rsid w:val="00BD6456"/>
    <w:rsid w:val="00C06051"/>
    <w:rsid w:val="00C274C5"/>
    <w:rsid w:val="00C4445C"/>
    <w:rsid w:val="00CA4195"/>
    <w:rsid w:val="00CA6200"/>
    <w:rsid w:val="00CD664F"/>
    <w:rsid w:val="00D04FD4"/>
    <w:rsid w:val="00D16C8D"/>
    <w:rsid w:val="00D34100"/>
    <w:rsid w:val="00D77962"/>
    <w:rsid w:val="00D93EE3"/>
    <w:rsid w:val="00DA531E"/>
    <w:rsid w:val="00DC59B8"/>
    <w:rsid w:val="00DF3A1F"/>
    <w:rsid w:val="00DF5436"/>
    <w:rsid w:val="00E26AF8"/>
    <w:rsid w:val="00E317F0"/>
    <w:rsid w:val="00E4745A"/>
    <w:rsid w:val="00E500BA"/>
    <w:rsid w:val="00E84C3F"/>
    <w:rsid w:val="00E96481"/>
    <w:rsid w:val="00F034CF"/>
    <w:rsid w:val="00F12EB8"/>
    <w:rsid w:val="00F650EA"/>
    <w:rsid w:val="00F744FC"/>
    <w:rsid w:val="00FB5EA0"/>
    <w:rsid w:val="00FC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0012"/>
  <w15:chartTrackingRefBased/>
  <w15:docId w15:val="{923D11D9-C2E3-4244-AD91-EBDCFEC9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B8A"/>
    <w:pPr>
      <w:ind w:left="720"/>
      <w:contextualSpacing/>
    </w:pPr>
  </w:style>
  <w:style w:type="paragraph" w:styleId="BalloonText">
    <w:name w:val="Balloon Text"/>
    <w:basedOn w:val="Normal"/>
    <w:link w:val="BalloonTextChar"/>
    <w:uiPriority w:val="99"/>
    <w:semiHidden/>
    <w:unhideWhenUsed/>
    <w:rsid w:val="0081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D926-ADAA-4AA3-8E64-FB895E2C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Brown</dc:creator>
  <cp:keywords/>
  <dc:description/>
  <cp:lastModifiedBy>Jesse Ralphs</cp:lastModifiedBy>
  <cp:revision>31</cp:revision>
  <cp:lastPrinted>2017-09-13T03:03:00Z</cp:lastPrinted>
  <dcterms:created xsi:type="dcterms:W3CDTF">2017-10-31T15:36:00Z</dcterms:created>
  <dcterms:modified xsi:type="dcterms:W3CDTF">2017-10-31T21:05:00Z</dcterms:modified>
</cp:coreProperties>
</file>